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B8094" w14:textId="0F704714" w:rsidR="0079487B" w:rsidRDefault="0079487B" w:rsidP="0079487B">
      <w:pPr>
        <w:pStyle w:val="3GPPHeader"/>
        <w:spacing w:after="60"/>
        <w:rPr>
          <w:sz w:val="36"/>
          <w:szCs w:val="32"/>
        </w:rPr>
      </w:pPr>
      <w:r>
        <w:rPr>
          <w:sz w:val="28"/>
        </w:rPr>
        <w:t>3GPP TSG-RAN WG2 #</w:t>
      </w:r>
      <w:r w:rsidR="002306C6">
        <w:rPr>
          <w:sz w:val="28"/>
        </w:rPr>
        <w:t>100</w:t>
      </w:r>
      <w:r w:rsidR="007D251A">
        <w:rPr>
          <w:sz w:val="28"/>
        </w:rPr>
        <w:t xml:space="preserve"> </w:t>
      </w:r>
      <w:r w:rsidR="00B16E2F">
        <w:rPr>
          <w:sz w:val="28"/>
        </w:rPr>
        <w:t xml:space="preserve">                       </w:t>
      </w:r>
      <w:bookmarkStart w:id="0" w:name="_GoBack"/>
      <w:r w:rsidRPr="00876FF3">
        <w:rPr>
          <w:sz w:val="28"/>
        </w:rPr>
        <w:t xml:space="preserve">Tdoc </w:t>
      </w:r>
      <w:r w:rsidR="00382CD9" w:rsidRPr="00382CD9">
        <w:rPr>
          <w:sz w:val="28"/>
        </w:rPr>
        <w:t>R2-1713588</w:t>
      </w:r>
      <w:r w:rsidR="00EB0F88" w:rsidRPr="00EB0F88">
        <w:rPr>
          <w:sz w:val="28"/>
        </w:rPr>
        <w:t xml:space="preserve"> </w:t>
      </w:r>
      <w:bookmarkEnd w:id="0"/>
    </w:p>
    <w:p w14:paraId="16A04EF6" w14:textId="3D400A1D" w:rsidR="0079487B" w:rsidRPr="007D251A" w:rsidRDefault="002306C6" w:rsidP="0079487B">
      <w:pPr>
        <w:pStyle w:val="3GPPHeader"/>
        <w:spacing w:after="60"/>
      </w:pPr>
      <w:r>
        <w:t>R</w:t>
      </w:r>
      <w:r w:rsidR="007D251A">
        <w:t>e</w:t>
      </w:r>
      <w:r>
        <w:t>no</w:t>
      </w:r>
      <w:r w:rsidR="0079487B">
        <w:t xml:space="preserve">, </w:t>
      </w:r>
      <w:r>
        <w:t>USA</w:t>
      </w:r>
      <w:r w:rsidR="0079487B">
        <w:t xml:space="preserve">, </w:t>
      </w:r>
      <w:r>
        <w:t>Nov</w:t>
      </w:r>
      <w:r w:rsidR="007D251A">
        <w:t xml:space="preserve"> </w:t>
      </w:r>
      <w:r>
        <w:t>27-Dec 1</w:t>
      </w:r>
      <w:r w:rsidR="0079487B">
        <w:t>, 2017</w:t>
      </w:r>
      <w:r w:rsidR="0079487B" w:rsidRPr="007D251A">
        <w:t xml:space="preserve">                      </w:t>
      </w:r>
      <w:r w:rsidR="00972E9B" w:rsidRPr="007D251A">
        <w:t xml:space="preserve"> </w:t>
      </w:r>
      <w:r w:rsidR="00F44C01">
        <w:t xml:space="preserve">     </w:t>
      </w:r>
      <w:r w:rsidR="0079487B" w:rsidRPr="007D251A">
        <w:t>(Update of R2-</w:t>
      </w:r>
      <w:r w:rsidR="0052508A" w:rsidRPr="0052508A">
        <w:t>1710838</w:t>
      </w:r>
      <w:r w:rsidR="0079487B" w:rsidRPr="007D251A">
        <w:t>)</w:t>
      </w:r>
    </w:p>
    <w:p w14:paraId="1F01F8C1" w14:textId="77777777" w:rsidR="0079487B" w:rsidRPr="00CE0424" w:rsidRDefault="0079487B" w:rsidP="007D251A">
      <w:pPr>
        <w:pStyle w:val="3GPPHeader"/>
        <w:spacing w:after="60"/>
      </w:pPr>
    </w:p>
    <w:p w14:paraId="29B0BF3C" w14:textId="3C17775A" w:rsidR="0079487B" w:rsidRPr="00381DEC" w:rsidRDefault="0079487B" w:rsidP="0079487B">
      <w:pPr>
        <w:pStyle w:val="3GPPHeader"/>
        <w:rPr>
          <w:sz w:val="22"/>
          <w:szCs w:val="22"/>
          <w:lang w:val="en-US"/>
        </w:rPr>
      </w:pPr>
      <w:r w:rsidRPr="004257CE">
        <w:rPr>
          <w:sz w:val="22"/>
          <w:szCs w:val="22"/>
          <w:lang w:val="en-US"/>
        </w:rPr>
        <w:t>Agenda Item:</w:t>
      </w:r>
      <w:r w:rsidRPr="004257CE">
        <w:rPr>
          <w:sz w:val="22"/>
          <w:szCs w:val="22"/>
          <w:lang w:val="en-US"/>
        </w:rPr>
        <w:tab/>
      </w:r>
      <w:r w:rsidR="00F23428">
        <w:rPr>
          <w:sz w:val="22"/>
          <w:szCs w:val="22"/>
          <w:lang w:val="en-US"/>
        </w:rPr>
        <w:t>10.2.12</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p>
    <w:p w14:paraId="65D65E47" w14:textId="477CD3DD" w:rsidR="0079487B" w:rsidRPr="00D6285E" w:rsidRDefault="0079487B" w:rsidP="0079487B">
      <w:pPr>
        <w:pStyle w:val="3GPPHeader"/>
        <w:rPr>
          <w:sz w:val="22"/>
          <w:szCs w:val="22"/>
        </w:rPr>
      </w:pPr>
      <w:r w:rsidRPr="00D6285E">
        <w:rPr>
          <w:sz w:val="22"/>
          <w:szCs w:val="22"/>
        </w:rPr>
        <w:t>Title:</w:t>
      </w:r>
      <w:r w:rsidRPr="00D6285E">
        <w:rPr>
          <w:sz w:val="22"/>
          <w:szCs w:val="22"/>
        </w:rPr>
        <w:tab/>
      </w:r>
      <w:bookmarkStart w:id="1" w:name="_Hlk489369957"/>
      <w:r>
        <w:rPr>
          <w:sz w:val="22"/>
          <w:szCs w:val="22"/>
        </w:rPr>
        <w:t xml:space="preserve">Remaining </w:t>
      </w:r>
      <w:r w:rsidR="00E34D69">
        <w:rPr>
          <w:sz w:val="22"/>
          <w:szCs w:val="22"/>
        </w:rPr>
        <w:t>open issues</w:t>
      </w:r>
      <w:r>
        <w:rPr>
          <w:sz w:val="22"/>
          <w:szCs w:val="22"/>
        </w:rPr>
        <w:t xml:space="preserve"> of </w:t>
      </w:r>
      <w:r w:rsidRPr="00D6285E">
        <w:rPr>
          <w:sz w:val="22"/>
          <w:szCs w:val="22"/>
        </w:rPr>
        <w:t>RLM and RLF in NR</w:t>
      </w:r>
      <w:bookmarkEnd w:id="1"/>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00E17BF8" w14:textId="13920BAB" w:rsidR="00B35A27" w:rsidRDefault="00507491" w:rsidP="00B35A27">
      <w:pPr>
        <w:pStyle w:val="Doc-text2"/>
        <w:ind w:left="0" w:firstLine="0"/>
      </w:pPr>
      <w:r>
        <w:t>And a TP for RLM has been agreed in R2-17</w:t>
      </w:r>
      <w:r w:rsidR="00B35A27">
        <w:t xml:space="preserve">12009. RLM for NR is almost complete. However, considering </w:t>
      </w:r>
      <w:r w:rsidR="00ED02D9">
        <w:t>the</w:t>
      </w:r>
      <w:r w:rsidR="00B35A27">
        <w:t xml:space="preserve"> concept of BWP, there are still some remaining issues need to be solved </w:t>
      </w:r>
      <w:r w:rsidR="00ED02D9">
        <w:t xml:space="preserve">for EN-DC work (December deadline) </w:t>
      </w:r>
      <w:r w:rsidR="00B35A27">
        <w:t>even though RAN2 agreed that</w:t>
      </w:r>
      <w:r w:rsidR="00B35A27" w:rsidRPr="00B35A27">
        <w:t xml:space="preserve"> RRC timers and counters related to RLM are not reset when the active BWP is changed.</w:t>
      </w:r>
      <w:r w:rsidR="00B35A27">
        <w:t xml:space="preserve"> </w:t>
      </w:r>
    </w:p>
    <w:p w14:paraId="68E4D2A0" w14:textId="77777777" w:rsidR="00B35A27" w:rsidRDefault="00B35A27" w:rsidP="00B35A27">
      <w:pPr>
        <w:pStyle w:val="Doc-text2"/>
        <w:ind w:left="0" w:firstLine="0"/>
      </w:pPr>
    </w:p>
    <w:p w14:paraId="33195E3F" w14:textId="17E48E3B" w:rsidR="00400081" w:rsidRDefault="00400081" w:rsidP="0079487B">
      <w:pPr>
        <w:pStyle w:val="BodyText"/>
      </w:pPr>
      <w:r>
        <w:t xml:space="preserve">The paper also addresses the </w:t>
      </w:r>
      <w:r w:rsidR="005F2C3F">
        <w:t xml:space="preserve">main issue RAN2 has been discussing: </w:t>
      </w:r>
      <w:r>
        <w:t xml:space="preserve">the relation between beam recovery failure / beam failure detection </w:t>
      </w:r>
      <w:r w:rsidR="002047D4">
        <w:t>and RLF triggering (</w:t>
      </w:r>
      <w:r>
        <w:t xml:space="preserve">although </w:t>
      </w:r>
      <w:r w:rsidR="005F2C3F">
        <w:t>we would like to highlight that this</w:t>
      </w:r>
      <w:r>
        <w:t xml:space="preserve"> might not </w:t>
      </w:r>
      <w:r w:rsidR="005F2C3F">
        <w:t>need</w:t>
      </w:r>
      <w:r>
        <w:t xml:space="preserve"> to be settled by December</w:t>
      </w:r>
      <w:r w:rsidR="002047D4">
        <w:t>)</w:t>
      </w:r>
      <w:r>
        <w:t>.</w:t>
      </w:r>
    </w:p>
    <w:p w14:paraId="53C33C41" w14:textId="77777777" w:rsidR="00400081" w:rsidRDefault="00400081" w:rsidP="00121E5C">
      <w:pPr>
        <w:pStyle w:val="BodyText"/>
      </w:pPr>
    </w:p>
    <w:p w14:paraId="1B81119A" w14:textId="51C476D1" w:rsidR="00400081" w:rsidRPr="00400081" w:rsidRDefault="0079487B" w:rsidP="008905A0">
      <w:pPr>
        <w:pStyle w:val="Heading1"/>
      </w:pPr>
      <w:bookmarkStart w:id="2" w:name="_Ref178064866"/>
      <w:r w:rsidRPr="00CE0424">
        <w:t>Discussion</w:t>
      </w:r>
      <w:bookmarkEnd w:id="2"/>
    </w:p>
    <w:p w14:paraId="47E9C0CE" w14:textId="79FD7CE2" w:rsidR="0079487B" w:rsidRDefault="0079487B" w:rsidP="0079487B">
      <w:pPr>
        <w:pStyle w:val="Heading2"/>
      </w:pPr>
      <w:r>
        <w:t>Beam failure / recovery and RLF triggering</w:t>
      </w:r>
    </w:p>
    <w:p w14:paraId="1967CA42" w14:textId="133B1FFC" w:rsidR="00400081" w:rsidRDefault="005F2C3F" w:rsidP="00400081">
      <w:pPr>
        <w:pStyle w:val="BodyText"/>
      </w:pPr>
      <w:r>
        <w:t xml:space="preserve">Although this might not be prioritized </w:t>
      </w:r>
      <w:r w:rsidR="00765651">
        <w:t>until December for EN-DC</w:t>
      </w:r>
      <w:r>
        <w:t xml:space="preserve">, </w:t>
      </w:r>
      <w:r w:rsidR="00765651">
        <w:t>the RLF modelling cannot be finalized until we conclude whether beam failure related events can explicitly be part of it, considering the following RA</w:t>
      </w:r>
      <w:r w:rsidR="00712E19">
        <w:t>N</w:t>
      </w:r>
      <w:r w:rsidR="00765651">
        <w:t>1 agreements:</w:t>
      </w:r>
    </w:p>
    <w:p w14:paraId="3DC70AC3" w14:textId="77777777" w:rsidR="00400081" w:rsidRPr="00AD7CFA" w:rsidRDefault="00400081" w:rsidP="00400081">
      <w:pPr>
        <w:numPr>
          <w:ilvl w:val="0"/>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17F4AAF1"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204E99B3" w14:textId="77777777" w:rsidR="00400081" w:rsidRPr="00AD7CFA" w:rsidRDefault="00400081"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026B19B5"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2: aperiodic indication(s) based on failure of beam recovery procedure</w:t>
      </w:r>
    </w:p>
    <w:p w14:paraId="61C5F8A3" w14:textId="77777777" w:rsidR="00400081" w:rsidRPr="00AD7CFA" w:rsidRDefault="00400081"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02E074CA"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5E9D9AB4" w14:textId="77777777" w:rsidR="00765651" w:rsidRDefault="00765651" w:rsidP="00400081">
      <w:pPr>
        <w:pStyle w:val="BodyText"/>
        <w:rPr>
          <w:lang w:val="en-US"/>
        </w:rPr>
      </w:pPr>
    </w:p>
    <w:p w14:paraId="3A8FBE1C" w14:textId="12B169C6" w:rsidR="00400081" w:rsidRPr="00712E19" w:rsidRDefault="00400081" w:rsidP="00712E19">
      <w:pPr>
        <w:pStyle w:val="BodyText"/>
        <w:rPr>
          <w:lang w:val="en-US"/>
        </w:rPr>
      </w:pPr>
      <w:r>
        <w:rPr>
          <w:lang w:val="en-US"/>
        </w:rPr>
        <w:t xml:space="preserve">That is, there might be aperiodic indication from L1 which indicate either success or failure of beam failure recovery procedure. How to use such aperiodic indication in RLM/RLF procedure need be settled. </w:t>
      </w:r>
    </w:p>
    <w:p w14:paraId="433E1863" w14:textId="77777777" w:rsidR="0079487B" w:rsidRDefault="0079487B" w:rsidP="0079487B">
      <w:r>
        <w:t>The beam failure and recovery procedure could be summarized as follows:</w:t>
      </w:r>
    </w:p>
    <w:p w14:paraId="403A664E" w14:textId="77777777" w:rsidR="0079487B" w:rsidRDefault="0079487B" w:rsidP="0079487B">
      <w:pPr>
        <w:pStyle w:val="ListParagraph"/>
        <w:numPr>
          <w:ilvl w:val="0"/>
          <w:numId w:val="15"/>
        </w:numPr>
      </w:pPr>
      <w:r>
        <w:t>UE monitors configured DL beam(s) / beam pair(s) and based on that UE can detect beam failure;</w:t>
      </w:r>
    </w:p>
    <w:p w14:paraId="1B739E19" w14:textId="1D4E0894" w:rsidR="0079487B" w:rsidRDefault="0079487B" w:rsidP="0079487B">
      <w:pPr>
        <w:pStyle w:val="ListParagraph"/>
        <w:numPr>
          <w:ilvl w:val="0"/>
          <w:numId w:val="15"/>
        </w:numPr>
      </w:pPr>
      <w:r>
        <w:t>Upon detecting the failure the UE can select new DL beam(s) / pairs</w:t>
      </w:r>
      <w:r w:rsidR="00145BFB">
        <w:t xml:space="preserve"> (which can either be from the same cell or from a different cell, if configured.)</w:t>
      </w:r>
      <w:r>
        <w:t>;</w:t>
      </w:r>
    </w:p>
    <w:p w14:paraId="3D84DDCE" w14:textId="0253A4B6" w:rsidR="0079487B" w:rsidRDefault="0079487B" w:rsidP="0079487B">
      <w:pPr>
        <w:pStyle w:val="ListParagraph"/>
        <w:numPr>
          <w:ilvl w:val="0"/>
          <w:numId w:val="15"/>
        </w:numPr>
      </w:pPr>
      <w:r>
        <w:t xml:space="preserve">Upon selecting new beam(s) UE </w:t>
      </w:r>
      <w:r w:rsidR="00145BFB">
        <w:t xml:space="preserve">triggers a beam recovery attempt by notifying </w:t>
      </w:r>
      <w:r>
        <w:t>the network (UL message).</w:t>
      </w:r>
    </w:p>
    <w:p w14:paraId="2D3DEE92" w14:textId="55B1153A" w:rsidR="0079487B" w:rsidRDefault="0079487B" w:rsidP="0079487B">
      <w:pPr>
        <w:pStyle w:val="ListParagraph"/>
        <w:numPr>
          <w:ilvl w:val="0"/>
          <w:numId w:val="15"/>
        </w:numPr>
      </w:pPr>
      <w:r>
        <w:lastRenderedPageBreak/>
        <w:t xml:space="preserve">UE </w:t>
      </w:r>
      <w:r w:rsidR="00145BFB">
        <w:t xml:space="preserve">monitors </w:t>
      </w:r>
      <w:r>
        <w:t>a network response</w:t>
      </w:r>
      <w:r w:rsidR="00145BFB">
        <w:t xml:space="preserve"> to finally declare a successful recovery</w:t>
      </w:r>
      <w:r>
        <w:t>.</w:t>
      </w:r>
    </w:p>
    <w:p w14:paraId="19E7443A" w14:textId="00391A27" w:rsidR="00656B94" w:rsidRDefault="005042A7" w:rsidP="003D02BD">
      <w:pPr>
        <w:rPr>
          <w:rFonts w:eastAsia="MS Mincho"/>
          <w:lang w:eastAsia="ja-JP"/>
        </w:rPr>
      </w:pPr>
      <w:r>
        <w:t xml:space="preserve">RAN1 </w:t>
      </w:r>
      <w:r w:rsidR="00656B94">
        <w:t>therefore think</w:t>
      </w:r>
      <w:r>
        <w:t xml:space="preserve"> </w:t>
      </w:r>
      <w:r w:rsidR="00656B94">
        <w:t>it may</w:t>
      </w:r>
      <w:r w:rsidR="007909BF">
        <w:t xml:space="preserve"> </w:t>
      </w:r>
      <w:r w:rsidR="00656B94">
        <w:t xml:space="preserve">be useful to </w:t>
      </w:r>
      <w:r w:rsidR="00656B94" w:rsidRPr="00AD7CFA">
        <w:rPr>
          <w:rFonts w:eastAsia="MS Mincho"/>
          <w:lang w:eastAsia="ja-JP"/>
        </w:rPr>
        <w:t>provide aperiodic indication(s) based on beam failure recovery procedure to assist radio link failure</w:t>
      </w:r>
      <w:r w:rsidR="00656B94">
        <w:rPr>
          <w:rFonts w:eastAsia="MS Mincho" w:hint="eastAsia"/>
          <w:lang w:eastAsia="ja-JP"/>
        </w:rPr>
        <w:t xml:space="preserve"> </w:t>
      </w:r>
      <w:r w:rsidR="00656B94" w:rsidRPr="00AD7CFA">
        <w:rPr>
          <w:rFonts w:eastAsia="MS Mincho"/>
          <w:lang w:eastAsia="ja-JP"/>
        </w:rPr>
        <w:t>(RLF) procedure, if same RS is used for beam failure recovery and RLM procedures</w:t>
      </w:r>
      <w:r w:rsidR="00656B94">
        <w:rPr>
          <w:rFonts w:eastAsia="MS Mincho"/>
          <w:lang w:eastAsia="ja-JP"/>
        </w:rPr>
        <w:t>.</w:t>
      </w:r>
    </w:p>
    <w:p w14:paraId="20FEB0E2" w14:textId="6276B7F0" w:rsidR="003D02BD" w:rsidRDefault="00656B94" w:rsidP="003D02BD">
      <w:r>
        <w:rPr>
          <w:rFonts w:eastAsia="MS Mincho"/>
          <w:lang w:eastAsia="ja-JP"/>
        </w:rPr>
        <w:t>From RAN2 perspective, we need to decide whether such aperiodic indicator can influence RLM/RLF or not, and if so, how. Our understanding is that a</w:t>
      </w:r>
      <w:r w:rsidR="005042A7">
        <w:t xml:space="preserve"> successful </w:t>
      </w:r>
      <w:r w:rsidR="0079487B">
        <w:t xml:space="preserve">beam recovery </w:t>
      </w:r>
      <w:r w:rsidR="00A84995">
        <w:t xml:space="preserve">(possibly indicated by the reception of the network message on the selected beam) </w:t>
      </w:r>
      <w:r w:rsidR="0079487B">
        <w:t xml:space="preserve">will lead to the generation of IS events, </w:t>
      </w:r>
      <w:r w:rsidR="005042A7">
        <w:t xml:space="preserve">and, once the UE starts to measure the RS used for RLM after a successful recovery, </w:t>
      </w:r>
      <w:r w:rsidR="00A84995">
        <w:t xml:space="preserve">the </w:t>
      </w:r>
      <w:r w:rsidR="0079487B">
        <w:t xml:space="preserve">number of IS events </w:t>
      </w:r>
      <w:r w:rsidR="005042A7">
        <w:t xml:space="preserve">will likely </w:t>
      </w:r>
      <w:r w:rsidR="0079487B">
        <w:t xml:space="preserve">increase </w:t>
      </w:r>
      <w:r w:rsidR="005042A7">
        <w:t xml:space="preserve">and at some </w:t>
      </w:r>
      <w:r w:rsidR="00A84995">
        <w:t>point,</w:t>
      </w:r>
      <w:r w:rsidR="0079487B">
        <w:t xml:space="preserve"> the RLF timer </w:t>
      </w:r>
      <w:r w:rsidR="00A84995">
        <w:t xml:space="preserve">should </w:t>
      </w:r>
      <w:r w:rsidR="0079487B">
        <w:t>be stopped</w:t>
      </w:r>
      <w:r w:rsidR="00A84995">
        <w:t xml:space="preserve"> due to that. </w:t>
      </w:r>
      <w:r w:rsidR="0079487B">
        <w:t xml:space="preserve">However, </w:t>
      </w:r>
      <w:r w:rsidR="005042A7">
        <w:t xml:space="preserve">if T310 is close to expire </w:t>
      </w:r>
      <w:r w:rsidR="003D02BD">
        <w:t xml:space="preserve">when beam recovery is successful, despite the fact that it is a matter of time to detect the recovery of the link, the UE may declare RLF. For that reason, one could argue that the detection of a successful recovery should immediately stop the RLF timer. However, although a successful beam recovery indicates that the link is very likely to be recovered, periodic IS events are probably a safer mechanism where the higher layers can make sure the link has not only been recovered but is also stable over time. Therefore, in our view, RAN2 should consider the possibility to configure the UE to not only 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5B9EFD7A" w14:textId="3A30F1E0" w:rsidR="009824AF" w:rsidRDefault="009824AF" w:rsidP="003D02BD">
      <w:pPr>
        <w:pStyle w:val="Observation"/>
      </w:pPr>
      <w:bookmarkStart w:id="3" w:name="_Toc490232089"/>
      <w:bookmarkStart w:id="4" w:name="_Toc492567758"/>
      <w:bookmarkStart w:id="5" w:name="_Toc494387706"/>
      <w:r>
        <w:t>At some extreme case, there maybe not enough periodic IS event to stop RLF timer even beam failure recovery is successful.</w:t>
      </w:r>
      <w:bookmarkEnd w:id="3"/>
      <w:bookmarkEnd w:id="4"/>
      <w:bookmarkEnd w:id="5"/>
    </w:p>
    <w:p w14:paraId="180726AB" w14:textId="498B06A4" w:rsidR="005042A7" w:rsidRDefault="003D02BD" w:rsidP="0094673D">
      <w:pPr>
        <w:pStyle w:val="Proposal"/>
      </w:pPr>
      <w:bookmarkStart w:id="6" w:name="_Toc490232097"/>
      <w:bookmarkStart w:id="7" w:name="_Toc492567766"/>
      <w:bookmarkStart w:id="8" w:name="_Toc494387691"/>
      <w:bookmarkStart w:id="9" w:name="_Toc498087423"/>
      <w:bookmarkStart w:id="10" w:name="_Toc498653908"/>
      <w:r>
        <w:t>Successful beam recovery can be used together with periodic IS to stope RLF timer. FFS how that can be configured.</w:t>
      </w:r>
      <w:bookmarkEnd w:id="6"/>
      <w:bookmarkEnd w:id="7"/>
      <w:bookmarkEnd w:id="8"/>
      <w:bookmarkEnd w:id="9"/>
      <w:bookmarkEnd w:id="10"/>
    </w:p>
    <w:p w14:paraId="05AC952B" w14:textId="604BC4F6" w:rsidR="003A30EF" w:rsidRDefault="007909BF" w:rsidP="003D02BD">
      <w:r>
        <w:t xml:space="preserve">Regarding the failure of beam failure recovery, our understanding is that this only means from lower layer perspective, no further beam failure recovery procedure will continue. Therefore whether UE can recovery its link after sending indication of failure of beam failure recovery is not clear. RAN2 is preparing a LS to RAN1 to </w:t>
      </w:r>
      <w:r w:rsidR="003A30EF">
        <w:t xml:space="preserve">clarify this issue. Before we get a LS from RAN1, our understanding is that this depends on the number of beam failure recovery procedure </w:t>
      </w:r>
      <w:r>
        <w:t>attempt</w:t>
      </w:r>
      <w:r w:rsidR="003A30EF">
        <w:t xml:space="preserve">s or duration of this this beam failure recovery procedure. If the number of attempts is small, or the duration of this beam failure recovery procedure is short, quite probably UE can still recover its link even it does not continue beam failure recovery procedure. For example, UE is blocked by an obstacle, and later this obstacle is removed. </w:t>
      </w:r>
      <w:r w:rsidR="00B3773C">
        <w:t>Therefore, it is not reasonable to declare RLF immediately when receiving indication that beam recovery is failed in some case. On the other hand, it may be also not reasonable not considering such indicator in some other case.</w:t>
      </w:r>
    </w:p>
    <w:p w14:paraId="7FE26553" w14:textId="03C5C533" w:rsidR="003A30EF" w:rsidRDefault="003A30EF" w:rsidP="003A30EF">
      <w:pPr>
        <w:pStyle w:val="Observation"/>
      </w:pPr>
      <w:bookmarkStart w:id="11" w:name="_Toc492567759"/>
      <w:bookmarkStart w:id="12" w:name="_Toc494387707"/>
      <w:r>
        <w:t>Whether UE can recover its link after receiving indication of failure of beam failure recovery is scenario dependent.</w:t>
      </w:r>
      <w:bookmarkEnd w:id="11"/>
      <w:bookmarkEnd w:id="12"/>
    </w:p>
    <w:p w14:paraId="552ADD9D" w14:textId="2F52911A" w:rsidR="00B3773C" w:rsidRDefault="00B3773C" w:rsidP="0094673D">
      <w:pPr>
        <w:pStyle w:val="Proposal"/>
      </w:pPr>
      <w:bookmarkStart w:id="13" w:name="_Toc492567767"/>
      <w:bookmarkStart w:id="14" w:name="_Toc494387692"/>
      <w:bookmarkStart w:id="15" w:name="_Toc498087424"/>
      <w:bookmarkStart w:id="16" w:name="_Toc498653909"/>
      <w:r>
        <w:t>Failure of beam recovery can be used together with periodic OOS to either start T310 (if it hasn’t been started), or declare RLF. FFS how that can be configured.</w:t>
      </w:r>
      <w:bookmarkEnd w:id="13"/>
      <w:bookmarkEnd w:id="14"/>
      <w:bookmarkEnd w:id="15"/>
      <w:bookmarkEnd w:id="16"/>
    </w:p>
    <w:p w14:paraId="79B1C59C" w14:textId="203511D8" w:rsidR="003D02BD" w:rsidRDefault="00B3773C" w:rsidP="003D02BD">
      <w:r>
        <w:t xml:space="preserve">Besides, indication of success or failure of beam recovery, the attempt to recovery beam failure can be also be considered for RLM/RLF procedure. </w:t>
      </w:r>
      <w:r w:rsidR="007909BF">
        <w:t>A</w:t>
      </w:r>
      <w:r w:rsidR="003D02BD">
        <w:t xml:space="preserve"> possible scenario is that the UE detects a beam failure and starts the preparation for beam recovery, e.g., by selecting a new beam before sending an </w:t>
      </w:r>
      <w:r w:rsidR="00B93BDE">
        <w:t xml:space="preserve">associated </w:t>
      </w:r>
      <w:r w:rsidR="003D02BD">
        <w:t xml:space="preserve">UL </w:t>
      </w:r>
      <w:r w:rsidR="00B93BDE">
        <w:t>recovery request</w:t>
      </w:r>
      <w:r w:rsidR="003D02BD">
        <w:t>. During that process, the RLF timer may be running so that while th</w:t>
      </w:r>
      <w:r w:rsidR="00B93BDE">
        <w:t xml:space="preserve">e UE is still trying to recover, </w:t>
      </w:r>
      <w:r w:rsidR="003D02BD">
        <w:t>an RLF could potentially be declare</w:t>
      </w:r>
      <w:r w:rsidR="00B93BDE">
        <w:t>d</w:t>
      </w:r>
      <w:r w:rsidR="003D02BD">
        <w:t xml:space="preserve">, despite the high potential of a successful procedure e.g. if the UE has selected a new beam that is strong enough and stable. </w:t>
      </w:r>
      <w:r w:rsidR="00B93BDE">
        <w:t>If as proposed for the successful case the UE also stops</w:t>
      </w:r>
      <w:r w:rsidR="003D02BD">
        <w:t xml:space="preserve"> the </w:t>
      </w:r>
      <w:r w:rsidR="00B93BDE">
        <w:t>RLF timer even at the recovery attempt, and the attempt is not successful, it will take a longer time until the RLF timer starts again (i.e. based on OOS events) and the UE would be unnecessarily unreachable for much longer. Hence, to avoid the early stop of the RLF timer, a possibility could be to put it on hold during the recovery attempt</w:t>
      </w:r>
      <w:r w:rsidR="007B7192">
        <w:t>. I</w:t>
      </w:r>
      <w:r w:rsidR="00B93BDE">
        <w:t xml:space="preserve">f </w:t>
      </w:r>
      <w:r w:rsidR="007B7192">
        <w:t xml:space="preserve">beam failure recovery is </w:t>
      </w:r>
      <w:r w:rsidR="00B93BDE">
        <w:t xml:space="preserve">successful, </w:t>
      </w:r>
      <w:r w:rsidR="007B7192">
        <w:t>proposal 1 can be applied, if</w:t>
      </w:r>
      <w:r w:rsidR="00B93BDE">
        <w:t xml:space="preserve">, if not successful, </w:t>
      </w:r>
      <w:r w:rsidR="007B7192">
        <w:t xml:space="preserve">proposal 2 can be applied. </w:t>
      </w:r>
    </w:p>
    <w:p w14:paraId="7C3947A1" w14:textId="33F76EE3" w:rsidR="00B93BDE" w:rsidRDefault="00B93BDE" w:rsidP="0094673D">
      <w:pPr>
        <w:pStyle w:val="Proposal"/>
      </w:pPr>
      <w:bookmarkStart w:id="17" w:name="_Toc490232098"/>
      <w:bookmarkStart w:id="18" w:name="_Toc492567768"/>
      <w:bookmarkStart w:id="19" w:name="_Toc494387693"/>
      <w:bookmarkStart w:id="20" w:name="_Toc498087425"/>
      <w:bookmarkStart w:id="21" w:name="_Toc498653910"/>
      <w:r>
        <w:t>Beam recovery attempt can be used to put the RLF timer on hold</w:t>
      </w:r>
      <w:r w:rsidR="007B7192">
        <w:t>.</w:t>
      </w:r>
      <w:bookmarkEnd w:id="17"/>
      <w:bookmarkEnd w:id="18"/>
      <w:bookmarkEnd w:id="19"/>
      <w:bookmarkEnd w:id="20"/>
      <w:bookmarkEnd w:id="21"/>
    </w:p>
    <w:p w14:paraId="3CE4ECE7" w14:textId="77777777" w:rsidR="0079487B" w:rsidRDefault="0079487B" w:rsidP="0079487B">
      <w:pPr>
        <w:pStyle w:val="Heading2"/>
      </w:pPr>
      <w:bookmarkStart w:id="22" w:name="_Toc490232099"/>
      <w:bookmarkStart w:id="23" w:name="_Toc490232100"/>
      <w:bookmarkStart w:id="24" w:name="_Toc490232101"/>
      <w:bookmarkStart w:id="25" w:name="_Toc490232102"/>
      <w:bookmarkStart w:id="26" w:name="_Toc490232103"/>
      <w:bookmarkStart w:id="27" w:name="_Toc490232104"/>
      <w:bookmarkEnd w:id="22"/>
      <w:bookmarkEnd w:id="23"/>
      <w:bookmarkEnd w:id="24"/>
      <w:bookmarkEnd w:id="25"/>
      <w:bookmarkEnd w:id="26"/>
      <w:bookmarkEnd w:id="27"/>
      <w:r>
        <w:t>Remaining stage-2 issues</w:t>
      </w:r>
    </w:p>
    <w:p w14:paraId="356125AC" w14:textId="5FB72485" w:rsidR="0079487B" w:rsidRDefault="0079487B" w:rsidP="0079487B">
      <w:pPr>
        <w:pStyle w:val="BodyText"/>
      </w:pPr>
      <w:r>
        <w:t xml:space="preserve">In LTE, the RLF modelling </w:t>
      </w:r>
      <w:r w:rsidR="00A84995">
        <w:t xml:space="preserve">has </w:t>
      </w:r>
      <w:r>
        <w:t xml:space="preserve">two phases. The first phase occurs before the RLF timer is triggered in LTE and the second phase starts after. Among the open issues is the </w:t>
      </w:r>
      <w:r w:rsidR="00EA6F9F">
        <w:t xml:space="preserve">existence </w:t>
      </w:r>
      <w:r>
        <w:t xml:space="preserve">of a second phase, after the RLF timer expires. In LTE, a second timer is triggered and UE-based mobility / cell reselection is allowed, before Re-establishment is triggered. </w:t>
      </w:r>
    </w:p>
    <w:p w14:paraId="6AEF0376" w14:textId="7C1AC628" w:rsidR="0079487B" w:rsidRDefault="0079487B" w:rsidP="0079487B">
      <w:pPr>
        <w:pStyle w:val="BodyText"/>
      </w:pPr>
      <w:r>
        <w:t>In our view that should also be part of the RLF model in NR although the detailed UE actions should be left for stage-3 discussions.</w:t>
      </w:r>
    </w:p>
    <w:p w14:paraId="6E64A6BF" w14:textId="77777777" w:rsidR="0079487B" w:rsidRDefault="0079487B" w:rsidP="0094673D">
      <w:pPr>
        <w:pStyle w:val="Proposal"/>
      </w:pPr>
      <w:bookmarkStart w:id="28" w:name="_Toc489436671"/>
      <w:bookmarkStart w:id="29" w:name="_Toc490213629"/>
      <w:bookmarkStart w:id="30" w:name="_Toc490232106"/>
      <w:bookmarkStart w:id="31" w:name="_Toc492567769"/>
      <w:bookmarkStart w:id="32" w:name="_Toc494387694"/>
      <w:bookmarkStart w:id="33" w:name="_Toc498087426"/>
      <w:bookmarkStart w:id="34" w:name="_Toc498653911"/>
      <w:r>
        <w:lastRenderedPageBreak/>
        <w:t>When the RLF timer expires, the “Second phase” timer starts and the UE is allowed to perform UE-based mobility (i.e. cell reselection).</w:t>
      </w:r>
      <w:bookmarkEnd w:id="28"/>
      <w:bookmarkEnd w:id="29"/>
      <w:bookmarkEnd w:id="30"/>
      <w:bookmarkEnd w:id="31"/>
      <w:bookmarkEnd w:id="32"/>
      <w:bookmarkEnd w:id="33"/>
      <w:bookmarkEnd w:id="34"/>
    </w:p>
    <w:p w14:paraId="46798534" w14:textId="54EBD030" w:rsidR="004D4350" w:rsidRDefault="0079487B" w:rsidP="0079487B">
      <w:pPr>
        <w:pStyle w:val="BodyText"/>
      </w:pPr>
      <w:r>
        <w:t>In LTE, w</w:t>
      </w:r>
      <w:r w:rsidRPr="00B15D9D">
        <w:t xml:space="preserve">hen </w:t>
      </w:r>
      <w:r>
        <w:t xml:space="preserve">the </w:t>
      </w:r>
      <w:r w:rsidRPr="00B15D9D">
        <w:t xml:space="preserve">RLF </w:t>
      </w:r>
      <w:r>
        <w:t>timer expires</w:t>
      </w:r>
      <w:r w:rsidRPr="00B15D9D">
        <w:t xml:space="preserve">, RRC connection re-establishment procedure is </w:t>
      </w:r>
      <w:r>
        <w:t>triggered, where the</w:t>
      </w:r>
      <w:r w:rsidRPr="00B15D9D">
        <w:t xml:space="preserve"> UE first </w:t>
      </w:r>
      <w:r>
        <w:t>performs</w:t>
      </w:r>
      <w:r w:rsidRPr="00B15D9D">
        <w:t xml:space="preserve"> cell reselection. If the new selected cell is still</w:t>
      </w:r>
      <w:r>
        <w:t xml:space="preserve"> an</w:t>
      </w:r>
      <w:r w:rsidRPr="00B15D9D">
        <w:t xml:space="preserve"> LTE cell, UE initiates random access procedure on that cell, and then send</w:t>
      </w:r>
      <w:r>
        <w:t>s</w:t>
      </w:r>
      <w:r w:rsidRPr="00B15D9D">
        <w:t xml:space="preserve"> </w:t>
      </w:r>
      <w:r w:rsidRPr="00A84995">
        <w:rPr>
          <w:i/>
        </w:rPr>
        <w:t>RRCConnectionReestablishmentRequest</w:t>
      </w:r>
      <w:r w:rsidRPr="00B15D9D">
        <w:t xml:space="preserve"> message toward</w:t>
      </w:r>
      <w:r>
        <w:t>s the network</w:t>
      </w:r>
      <w:r w:rsidRPr="00B15D9D">
        <w:t>. If the new selected cell is an inter-RAT cell, then UE should perform the actions upon leaving RRC_CONNECTED.</w:t>
      </w:r>
    </w:p>
    <w:p w14:paraId="1737AEA8" w14:textId="090090CB" w:rsidR="00A84995" w:rsidRPr="00B15D9D" w:rsidRDefault="004D4350" w:rsidP="0079487B">
      <w:pPr>
        <w:pStyle w:val="BodyText"/>
      </w:pPr>
      <w:r>
        <w:t xml:space="preserve">In NR, an additional aspect related to the second phase </w:t>
      </w:r>
      <w:r w:rsidR="006A0706">
        <w:t xml:space="preserve">that should be further discussed </w:t>
      </w:r>
      <w:r>
        <w:t xml:space="preserve">concerns the case where the UE re-selects to a cell from which it has been </w:t>
      </w:r>
      <w:r w:rsidR="00A84995">
        <w:t xml:space="preserve">previously </w:t>
      </w:r>
      <w:r>
        <w:t xml:space="preserve">configured to </w:t>
      </w:r>
      <w:r w:rsidR="004F0EFC">
        <w:t>perform beam recovery</w:t>
      </w:r>
      <w:r>
        <w:t xml:space="preserve">. In other words, the network can configure the UE to </w:t>
      </w:r>
      <w:r w:rsidR="004F0EFC">
        <w:t xml:space="preserve">upon beam failure to </w:t>
      </w:r>
      <w:r>
        <w:t xml:space="preserve">either select a beam from the PCell or </w:t>
      </w:r>
      <w:r w:rsidR="006A0706">
        <w:t xml:space="preserve">to select a beam from another </w:t>
      </w:r>
      <w:r w:rsidR="004F0EFC">
        <w:t>cell</w:t>
      </w:r>
      <w:r w:rsidR="006A0706">
        <w:t>.</w:t>
      </w:r>
      <w:r w:rsidR="004F0EFC">
        <w:t xml:space="preserve"> A</w:t>
      </w:r>
      <w:r>
        <w:t>fter RLF is declared</w:t>
      </w:r>
      <w:r w:rsidR="006A0706">
        <w:t>,</w:t>
      </w:r>
      <w:r>
        <w:t xml:space="preserve"> re-selects to one of these </w:t>
      </w:r>
      <w:r w:rsidR="006A0706">
        <w:t xml:space="preserve">configured </w:t>
      </w:r>
      <w:r>
        <w:t xml:space="preserve">cells, </w:t>
      </w:r>
      <w:r w:rsidR="006A0706">
        <w:t xml:space="preserve">there </w:t>
      </w:r>
      <w:r w:rsidR="004F0EFC">
        <w:t xml:space="preserve">is no reason not to </w:t>
      </w:r>
      <w:r>
        <w:t>perform beam recovery</w:t>
      </w:r>
      <w:r w:rsidR="004F0EFC">
        <w:t xml:space="preserve"> to one of these cells</w:t>
      </w:r>
      <w:r w:rsidR="006A0706">
        <w:t xml:space="preserve"> instead of the usual RRC Connection Re-configuration</w:t>
      </w:r>
      <w:r>
        <w:t>.</w:t>
      </w:r>
    </w:p>
    <w:p w14:paraId="5D677EF5" w14:textId="67E2129E" w:rsidR="0079487B" w:rsidRPr="00B15D9D" w:rsidRDefault="0079487B" w:rsidP="0079487B">
      <w:pPr>
        <w:pStyle w:val="BodyText"/>
      </w:pPr>
      <w:r>
        <w:t xml:space="preserve">An additional aspect to be </w:t>
      </w:r>
      <w:r w:rsidR="00A84995">
        <w:t xml:space="preserve">discussed </w:t>
      </w:r>
      <w:r>
        <w:t xml:space="preserve">in NR is the possibility that the upon RLF the UE re-selects to an LTE cell. If the new selected cell is an </w:t>
      </w:r>
      <w:r w:rsidRPr="00B15D9D">
        <w:t>LTE cell</w:t>
      </w:r>
      <w:r w:rsidRPr="00A950F5">
        <w:t xml:space="preserve"> </w:t>
      </w:r>
      <w:r>
        <w:t>which</w:t>
      </w:r>
      <w:r w:rsidRPr="00B15D9D">
        <w:t xml:space="preserve"> connect</w:t>
      </w:r>
      <w:r>
        <w:t>s</w:t>
      </w:r>
      <w:r w:rsidRPr="00B15D9D">
        <w:t xml:space="preserve"> to Next Generation Core, </w:t>
      </w:r>
      <w:r>
        <w:t xml:space="preserve">we think it is not necessary for UE to leave RRC_CONNECTED state and do cell selection from scratch. </w:t>
      </w:r>
      <w:r w:rsidRPr="00B15D9D">
        <w:t xml:space="preserve">UE should continue with RRC re-establishment procedure </w:t>
      </w:r>
      <w:r>
        <w:t xml:space="preserve">as well </w:t>
      </w:r>
      <w:r w:rsidRPr="00B15D9D">
        <w:t>instead of leaving RRC_CONNECTED</w:t>
      </w:r>
      <w:r>
        <w:t xml:space="preserve"> even though this new selected cell is an inter-RAT cell</w:t>
      </w:r>
      <w:r w:rsidRPr="00B15D9D">
        <w:t xml:space="preserve">. This is reasonable as UE can build up its context in LTE cell from old NR cell </w:t>
      </w:r>
      <w:r>
        <w:t xml:space="preserve">as the two cells are using same core network. If the new selected cell is a LTE cell which connects to legacy EPC or other inter-RAT cell, then UE should perform actions upon leaving RRC_CONNECTED. </w:t>
      </w:r>
      <w:r w:rsidRPr="00B15D9D">
        <w:t xml:space="preserve"> </w:t>
      </w:r>
    </w:p>
    <w:p w14:paraId="667E533F" w14:textId="7E401437" w:rsidR="0079487B" w:rsidRPr="00F44C01" w:rsidRDefault="0079487B" w:rsidP="0094673D">
      <w:pPr>
        <w:pStyle w:val="Proposal"/>
        <w:rPr>
          <w:rFonts w:asciiTheme="minorHAnsi" w:hAnsiTheme="minorHAnsi"/>
          <w:spacing w:val="2"/>
          <w:sz w:val="22"/>
          <w:szCs w:val="22"/>
          <w:lang w:eastAsia="en-US"/>
        </w:rPr>
      </w:pPr>
      <w:bookmarkStart w:id="35" w:name="_Toc473127706"/>
      <w:bookmarkStart w:id="36" w:name="_Toc473209859"/>
      <w:bookmarkStart w:id="37" w:name="_Toc473904844"/>
      <w:bookmarkStart w:id="38" w:name="_Toc489436672"/>
      <w:bookmarkStart w:id="39" w:name="_Toc490213630"/>
      <w:bookmarkStart w:id="40" w:name="_Toc490232107"/>
      <w:bookmarkStart w:id="41" w:name="_Toc492567770"/>
      <w:bookmarkStart w:id="42" w:name="_Toc494387695"/>
      <w:bookmarkStart w:id="43" w:name="_Toc498087427"/>
      <w:bookmarkStart w:id="44" w:name="_Toc498653912"/>
      <w:r w:rsidRPr="0094673D">
        <w:t xml:space="preserve">When UE encounter RLF in NR and reselect to an NR cell or an LTE cell which connects to </w:t>
      </w:r>
      <w:r w:rsidR="00F95FA2" w:rsidRPr="0094673D">
        <w:t>5GC</w:t>
      </w:r>
      <w:r w:rsidRPr="0094673D">
        <w:t>, RRC connection re-establishment procedure is applied. Otherwise, UE perform actions upon leaving RRC_CONNECTED</w:t>
      </w:r>
      <w:r>
        <w:t>.</w:t>
      </w:r>
      <w:bookmarkEnd w:id="35"/>
      <w:bookmarkEnd w:id="36"/>
      <w:bookmarkEnd w:id="37"/>
      <w:bookmarkEnd w:id="38"/>
      <w:bookmarkEnd w:id="39"/>
      <w:bookmarkEnd w:id="40"/>
      <w:bookmarkEnd w:id="41"/>
      <w:bookmarkEnd w:id="42"/>
      <w:bookmarkEnd w:id="43"/>
      <w:bookmarkEnd w:id="44"/>
    </w:p>
    <w:p w14:paraId="12671CDF" w14:textId="2DDF0057" w:rsidR="00683198" w:rsidRPr="005F4DBF" w:rsidRDefault="00683198" w:rsidP="005A0AD9">
      <w:pPr>
        <w:pStyle w:val="Proposal"/>
        <w:numPr>
          <w:ilvl w:val="0"/>
          <w:numId w:val="0"/>
        </w:numPr>
        <w:overflowPunct/>
        <w:autoSpaceDE/>
        <w:autoSpaceDN/>
        <w:adjustRightInd/>
        <w:spacing w:after="160" w:line="259" w:lineRule="auto"/>
        <w:jc w:val="left"/>
        <w:textAlignment w:val="auto"/>
        <w:rPr>
          <w:rFonts w:asciiTheme="minorHAnsi" w:hAnsiTheme="minorHAnsi"/>
          <w:spacing w:val="2"/>
          <w:sz w:val="22"/>
          <w:szCs w:val="22"/>
          <w:lang w:eastAsia="en-US"/>
        </w:rPr>
      </w:pPr>
    </w:p>
    <w:p w14:paraId="174C745A" w14:textId="77777777" w:rsidR="00C01F33" w:rsidRPr="00CE0424" w:rsidRDefault="00C01F33" w:rsidP="00CE0424">
      <w:pPr>
        <w:pStyle w:val="Heading1"/>
      </w:pPr>
      <w:r w:rsidRPr="00CE0424">
        <w:t>Conclusion</w:t>
      </w:r>
    </w:p>
    <w:p w14:paraId="5C41788B" w14:textId="77777777" w:rsidR="006D545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w:t>
      </w:r>
      <w:r>
        <w:t>made the following observations</w:t>
      </w:r>
      <w:r w:rsidRPr="00CE0424">
        <w:t>:</w:t>
      </w:r>
    </w:p>
    <w:p w14:paraId="3FB45FD3" w14:textId="77777777" w:rsidR="00A03FD3" w:rsidRDefault="002278A0">
      <w:pPr>
        <w:pStyle w:val="TOC1"/>
        <w:rPr>
          <w:rFonts w:asciiTheme="minorHAnsi" w:hAnsiTheme="minorHAnsi" w:cstheme="minorBidi"/>
          <w:b w:val="0"/>
          <w:sz w:val="22"/>
        </w:rPr>
      </w:pPr>
      <w:r>
        <w:rPr>
          <w:b w:val="0"/>
          <w:bCs/>
        </w:rPr>
        <w:fldChar w:fldCharType="begin"/>
      </w:r>
      <w:r>
        <w:rPr>
          <w:bCs/>
        </w:rPr>
        <w:instrText xml:space="preserve"> TOC \f \n \p " " \t "Observation,1" </w:instrText>
      </w:r>
      <w:r>
        <w:rPr>
          <w:b w:val="0"/>
          <w:bCs/>
        </w:rPr>
        <w:fldChar w:fldCharType="separate"/>
      </w:r>
      <w:r w:rsidR="00A03FD3">
        <w:t>Observation 1</w:t>
      </w:r>
      <w:r w:rsidR="00A03FD3">
        <w:rPr>
          <w:rFonts w:asciiTheme="minorHAnsi" w:hAnsiTheme="minorHAnsi" w:cstheme="minorBidi"/>
          <w:b w:val="0"/>
          <w:sz w:val="22"/>
        </w:rPr>
        <w:tab/>
      </w:r>
      <w:r w:rsidR="00A03FD3">
        <w:t>The lower layer indications related to beam failure, beam recovery and beam recovery failure to be taken into account by the RLF modelling has been down prioritized in RAN1 until December.</w:t>
      </w:r>
    </w:p>
    <w:p w14:paraId="05CCE5C4" w14:textId="77777777" w:rsidR="00A03FD3" w:rsidRDefault="00A03FD3">
      <w:pPr>
        <w:pStyle w:val="TOC1"/>
        <w:rPr>
          <w:rFonts w:asciiTheme="minorHAnsi" w:hAnsiTheme="minorHAnsi" w:cstheme="minorBidi"/>
          <w:b w:val="0"/>
          <w:sz w:val="22"/>
        </w:rPr>
      </w:pPr>
      <w:r>
        <w:t>Observation 2</w:t>
      </w:r>
      <w:r>
        <w:rPr>
          <w:rFonts w:asciiTheme="minorHAnsi" w:hAnsiTheme="minorHAnsi" w:cstheme="minorBidi"/>
          <w:b w:val="0"/>
          <w:sz w:val="22"/>
        </w:rPr>
        <w:tab/>
      </w:r>
      <w:r>
        <w:t>For EN-DC, there are no remaining stage-2 issues left related to RLM/RLF.</w:t>
      </w:r>
    </w:p>
    <w:p w14:paraId="5269598E" w14:textId="77777777" w:rsidR="00A03FD3" w:rsidRDefault="00A03FD3">
      <w:pPr>
        <w:pStyle w:val="TOC1"/>
        <w:rPr>
          <w:rFonts w:asciiTheme="minorHAnsi" w:hAnsiTheme="minorHAnsi" w:cstheme="minorBidi"/>
          <w:b w:val="0"/>
          <w:sz w:val="22"/>
        </w:rPr>
      </w:pPr>
      <w:r>
        <w:t>Observation 3</w:t>
      </w:r>
      <w:r>
        <w:rPr>
          <w:rFonts w:asciiTheme="minorHAnsi" w:hAnsiTheme="minorHAnsi" w:cstheme="minorBidi"/>
          <w:b w:val="0"/>
          <w:sz w:val="22"/>
        </w:rPr>
        <w:tab/>
      </w:r>
      <w:r>
        <w:t>At some extreme case, there maybe not enough periodic IS event to stop RLF timer even beam failure recovery is successful.</w:t>
      </w:r>
    </w:p>
    <w:p w14:paraId="2E9D85C9" w14:textId="77777777" w:rsidR="00A03FD3" w:rsidRDefault="00A03FD3">
      <w:pPr>
        <w:pStyle w:val="TOC1"/>
        <w:rPr>
          <w:rFonts w:asciiTheme="minorHAnsi" w:hAnsiTheme="minorHAnsi" w:cstheme="minorBidi"/>
          <w:b w:val="0"/>
          <w:sz w:val="22"/>
        </w:rPr>
      </w:pPr>
      <w:r>
        <w:t>Observation 4</w:t>
      </w:r>
      <w:r>
        <w:rPr>
          <w:rFonts w:asciiTheme="minorHAnsi" w:hAnsiTheme="minorHAnsi" w:cstheme="minorBidi"/>
          <w:b w:val="0"/>
          <w:sz w:val="22"/>
        </w:rPr>
        <w:tab/>
      </w:r>
      <w:r>
        <w:t>Whether UE can recover its link after receiving indication of failure of beam failure recovery is scenario dependent.</w:t>
      </w:r>
    </w:p>
    <w:p w14:paraId="53BC6F77" w14:textId="4ACAD3A3" w:rsidR="008E065E" w:rsidRDefault="002278A0" w:rsidP="002278A0">
      <w:pPr>
        <w:pStyle w:val="BodyText"/>
        <w:rPr>
          <w:b/>
          <w:bCs/>
        </w:rPr>
      </w:pPr>
      <w:r>
        <w:rPr>
          <w:b/>
          <w:bCs/>
        </w:rPr>
        <w:fldChar w:fldCharType="end"/>
      </w:r>
    </w:p>
    <w:p w14:paraId="11DCA415" w14:textId="77777777" w:rsidR="006D5458"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propose the following:</w:t>
      </w:r>
    </w:p>
    <w:p w14:paraId="070EBA82" w14:textId="77777777" w:rsidR="00F52993" w:rsidRDefault="006F3B7B">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52993">
        <w:t>Proposal 1</w:t>
      </w:r>
      <w:r w:rsidR="00F52993">
        <w:rPr>
          <w:rFonts w:asciiTheme="minorHAnsi" w:hAnsiTheme="minorHAnsi" w:cstheme="minorBidi"/>
          <w:b w:val="0"/>
          <w:sz w:val="22"/>
          <w:lang w:eastAsia="en-US"/>
        </w:rPr>
        <w:tab/>
      </w:r>
      <w:r w:rsidR="00F52993">
        <w:t>Successful beam recovery can be used together with periodic IS to stope RLF timer. FFS how that can be configured.</w:t>
      </w:r>
    </w:p>
    <w:p w14:paraId="5B15D2AF" w14:textId="77777777" w:rsidR="00F52993" w:rsidRDefault="00F52993">
      <w:pPr>
        <w:pStyle w:val="TOC1"/>
        <w:rPr>
          <w:rFonts w:asciiTheme="minorHAnsi" w:hAnsiTheme="minorHAnsi" w:cstheme="minorBidi"/>
          <w:b w:val="0"/>
          <w:sz w:val="22"/>
          <w:lang w:eastAsia="en-US"/>
        </w:rPr>
      </w:pPr>
      <w:r>
        <w:t>Proposal 2</w:t>
      </w:r>
      <w:r>
        <w:rPr>
          <w:rFonts w:asciiTheme="minorHAnsi" w:hAnsiTheme="minorHAnsi" w:cstheme="minorBidi"/>
          <w:b w:val="0"/>
          <w:sz w:val="22"/>
          <w:lang w:eastAsia="en-US"/>
        </w:rPr>
        <w:tab/>
      </w:r>
      <w:r>
        <w:t>Failure of beam recovery can be used together with periodic OOS to either start T310 (if it hasn’t been started), or declare RLF. FFS how that can be configured.</w:t>
      </w:r>
    </w:p>
    <w:p w14:paraId="6F407A66" w14:textId="77777777" w:rsidR="00F52993" w:rsidRDefault="00F52993">
      <w:pPr>
        <w:pStyle w:val="TOC1"/>
        <w:rPr>
          <w:rFonts w:asciiTheme="minorHAnsi" w:hAnsiTheme="minorHAnsi" w:cstheme="minorBidi"/>
          <w:b w:val="0"/>
          <w:sz w:val="22"/>
          <w:lang w:eastAsia="en-US"/>
        </w:rPr>
      </w:pPr>
      <w:r>
        <w:t>Proposal 3</w:t>
      </w:r>
      <w:r>
        <w:rPr>
          <w:rFonts w:asciiTheme="minorHAnsi" w:hAnsiTheme="minorHAnsi" w:cstheme="minorBidi"/>
          <w:b w:val="0"/>
          <w:sz w:val="22"/>
          <w:lang w:eastAsia="en-US"/>
        </w:rPr>
        <w:tab/>
      </w:r>
      <w:r>
        <w:t>Beam recovery attempt can be used to put the RLF timer on hold.</w:t>
      </w:r>
    </w:p>
    <w:p w14:paraId="17A48F1F" w14:textId="77777777" w:rsidR="00F52993" w:rsidRDefault="00F52993">
      <w:pPr>
        <w:pStyle w:val="TOC1"/>
        <w:rPr>
          <w:rFonts w:asciiTheme="minorHAnsi" w:hAnsiTheme="minorHAnsi" w:cstheme="minorBidi"/>
          <w:b w:val="0"/>
          <w:sz w:val="22"/>
          <w:lang w:eastAsia="en-US"/>
        </w:rPr>
      </w:pPr>
      <w:r>
        <w:t>Proposal 4</w:t>
      </w:r>
      <w:r>
        <w:rPr>
          <w:rFonts w:asciiTheme="minorHAnsi" w:hAnsiTheme="minorHAnsi" w:cstheme="minorBidi"/>
          <w:b w:val="0"/>
          <w:sz w:val="22"/>
          <w:lang w:eastAsia="en-US"/>
        </w:rPr>
        <w:tab/>
      </w:r>
      <w:r>
        <w:t>When the RLF timer expires, the “Second phase” timer starts and the UE is allowed to perform UE-based mobility (i.e. cell reselection).</w:t>
      </w:r>
    </w:p>
    <w:p w14:paraId="1F1359AD" w14:textId="77777777" w:rsidR="00F52993" w:rsidRDefault="00F52993">
      <w:pPr>
        <w:pStyle w:val="TOC1"/>
        <w:rPr>
          <w:rFonts w:asciiTheme="minorHAnsi" w:hAnsiTheme="minorHAnsi" w:cstheme="minorBidi"/>
          <w:b w:val="0"/>
          <w:sz w:val="22"/>
          <w:lang w:eastAsia="en-US"/>
        </w:rPr>
      </w:pPr>
      <w:r w:rsidRPr="00921080">
        <w:rPr>
          <w:rFonts w:asciiTheme="minorHAnsi" w:hAnsiTheme="minorHAnsi"/>
          <w:spacing w:val="2"/>
          <w:lang w:eastAsia="en-US"/>
        </w:rPr>
        <w:t>Proposal 5</w:t>
      </w:r>
      <w:r>
        <w:rPr>
          <w:rFonts w:asciiTheme="minorHAnsi" w:hAnsiTheme="minorHAnsi" w:cstheme="minorBidi"/>
          <w:b w:val="0"/>
          <w:sz w:val="22"/>
          <w:lang w:eastAsia="en-US"/>
        </w:rPr>
        <w:tab/>
      </w:r>
      <w:r>
        <w:t>When UE encounter RLF in NR and reselect to an NR cell or an LTE cell which connects to 5GC, RRC connection re-establishment procedure is applied. Otherwise, UE perform actions upon leaving RRC_CONNECTED.</w:t>
      </w:r>
    </w:p>
    <w:p w14:paraId="746E1A32" w14:textId="00563A7F" w:rsidR="00311702" w:rsidRPr="00D04434" w:rsidRDefault="006F3B7B" w:rsidP="006F3B7B">
      <w:pPr>
        <w:pStyle w:val="BodyText"/>
        <w:rPr>
          <w:b/>
          <w:bCs/>
        </w:rPr>
      </w:pPr>
      <w:r>
        <w:rPr>
          <w:b/>
          <w:bCs/>
        </w:rPr>
        <w:fldChar w:fldCharType="end"/>
      </w:r>
    </w:p>
    <w:p w14:paraId="3EEFEA13" w14:textId="77777777" w:rsidR="00C01F33" w:rsidRPr="00CE0424" w:rsidRDefault="00C01F33" w:rsidP="006E062C"/>
    <w:p w14:paraId="14F3A2C3" w14:textId="77777777" w:rsidR="00F507D1" w:rsidRPr="00CE0424" w:rsidRDefault="00F507D1" w:rsidP="00CE0424">
      <w:pPr>
        <w:pStyle w:val="Heading1"/>
      </w:pPr>
      <w:bookmarkStart w:id="45" w:name="_In-sequence_SDU_delivery"/>
      <w:bookmarkEnd w:id="45"/>
      <w:r w:rsidRPr="00CE0424">
        <w:lastRenderedPageBreak/>
        <w:t>References</w:t>
      </w:r>
    </w:p>
    <w:p w14:paraId="61B7CDBB" w14:textId="1D44257A" w:rsidR="005F3025" w:rsidRPr="00CE0424" w:rsidRDefault="003521CB" w:rsidP="003521CB">
      <w:pPr>
        <w:pStyle w:val="Reference"/>
      </w:pPr>
      <w:bookmarkStart w:id="46" w:name="_Ref174151459"/>
      <w:bookmarkStart w:id="47"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bookmarkEnd w:id="46"/>
    <w:bookmarkEnd w:id="47"/>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A6973" w14:textId="77777777" w:rsidR="00793A94" w:rsidRDefault="00793A94">
      <w:r>
        <w:separator/>
      </w:r>
    </w:p>
  </w:endnote>
  <w:endnote w:type="continuationSeparator" w:id="0">
    <w:p w14:paraId="229DF8C2" w14:textId="77777777" w:rsidR="00793A94" w:rsidRDefault="00793A94">
      <w:r>
        <w:continuationSeparator/>
      </w:r>
    </w:p>
  </w:endnote>
  <w:endnote w:type="continuationNotice" w:id="1">
    <w:p w14:paraId="074AB6CF" w14:textId="77777777" w:rsidR="00793A94" w:rsidRDefault="00793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26A4A307" w:rsidR="00882919" w:rsidRDefault="00882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2CD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CD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EEE6" w14:textId="77777777" w:rsidR="00793A94" w:rsidRDefault="00793A94">
      <w:r>
        <w:separator/>
      </w:r>
    </w:p>
  </w:footnote>
  <w:footnote w:type="continuationSeparator" w:id="0">
    <w:p w14:paraId="1E6EC967" w14:textId="77777777" w:rsidR="00793A94" w:rsidRDefault="00793A94">
      <w:r>
        <w:continuationSeparator/>
      </w:r>
    </w:p>
  </w:footnote>
  <w:footnote w:type="continuationNotice" w:id="1">
    <w:p w14:paraId="47BD4EE6" w14:textId="77777777" w:rsidR="00793A94" w:rsidRDefault="00793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882919" w:rsidRDefault="008829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5"/>
  </w:num>
  <w:num w:numId="3">
    <w:abstractNumId w:val="20"/>
  </w:num>
  <w:num w:numId="4">
    <w:abstractNumId w:val="21"/>
  </w:num>
  <w:num w:numId="5">
    <w:abstractNumId w:val="17"/>
  </w:num>
  <w:num w:numId="6">
    <w:abstractNumId w:val="23"/>
  </w:num>
  <w:num w:numId="7">
    <w:abstractNumId w:val="29"/>
  </w:num>
  <w:num w:numId="8">
    <w:abstractNumId w:val="18"/>
  </w:num>
  <w:num w:numId="9">
    <w:abstractNumId w:val="15"/>
  </w:num>
  <w:num w:numId="10">
    <w:abstractNumId w:val="2"/>
  </w:num>
  <w:num w:numId="11">
    <w:abstractNumId w:val="1"/>
  </w:num>
  <w:num w:numId="12">
    <w:abstractNumId w:val="0"/>
  </w:num>
  <w:num w:numId="13">
    <w:abstractNumId w:val="2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9"/>
  </w:num>
  <w:num w:numId="17">
    <w:abstractNumId w:val="33"/>
  </w:num>
  <w:num w:numId="18">
    <w:abstractNumId w:val="35"/>
  </w:num>
  <w:num w:numId="19">
    <w:abstractNumId w:val="5"/>
  </w:num>
  <w:num w:numId="20">
    <w:abstractNumId w:val="20"/>
  </w:num>
  <w:num w:numId="21">
    <w:abstractNumId w:val="12"/>
  </w:num>
  <w:num w:numId="22">
    <w:abstractNumId w:val="20"/>
  </w:num>
  <w:num w:numId="23">
    <w:abstractNumId w:val="28"/>
  </w:num>
  <w:num w:numId="24">
    <w:abstractNumId w:val="9"/>
  </w:num>
  <w:num w:numId="25">
    <w:abstractNumId w:val="24"/>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6"/>
  </w:num>
  <w:num w:numId="30">
    <w:abstractNumId w:val="14"/>
  </w:num>
  <w:num w:numId="31">
    <w:abstractNumId w:val="22"/>
  </w:num>
  <w:num w:numId="32">
    <w:abstractNumId w:val="11"/>
  </w:num>
  <w:num w:numId="33">
    <w:abstractNumId w:val="16"/>
  </w:num>
  <w:num w:numId="34">
    <w:abstractNumId w:val="34"/>
  </w:num>
  <w:num w:numId="35">
    <w:abstractNumId w:val="20"/>
  </w:num>
  <w:num w:numId="36">
    <w:abstractNumId w:val="7"/>
  </w:num>
  <w:num w:numId="37">
    <w:abstractNumId w:val="13"/>
  </w:num>
  <w:num w:numId="38">
    <w:abstractNumId w:val="31"/>
  </w:num>
  <w:num w:numId="39">
    <w:abstractNumId w:val="8"/>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43A8"/>
    <w:rsid w:val="00165017"/>
    <w:rsid w:val="001659C1"/>
    <w:rsid w:val="00173A8E"/>
    <w:rsid w:val="00176AD9"/>
    <w:rsid w:val="00177795"/>
    <w:rsid w:val="0018143F"/>
    <w:rsid w:val="00190AC1"/>
    <w:rsid w:val="00190D76"/>
    <w:rsid w:val="0019341A"/>
    <w:rsid w:val="00197DF9"/>
    <w:rsid w:val="001A1987"/>
    <w:rsid w:val="001A2564"/>
    <w:rsid w:val="001A456E"/>
    <w:rsid w:val="001A6173"/>
    <w:rsid w:val="001A6CBA"/>
    <w:rsid w:val="001B0D97"/>
    <w:rsid w:val="001B1675"/>
    <w:rsid w:val="001B5A5D"/>
    <w:rsid w:val="001C1CE5"/>
    <w:rsid w:val="001C3D2A"/>
    <w:rsid w:val="001C3E39"/>
    <w:rsid w:val="001C6495"/>
    <w:rsid w:val="001D51BA"/>
    <w:rsid w:val="001D6342"/>
    <w:rsid w:val="001D6D53"/>
    <w:rsid w:val="001E58E2"/>
    <w:rsid w:val="001E7AED"/>
    <w:rsid w:val="001F011C"/>
    <w:rsid w:val="001F3916"/>
    <w:rsid w:val="001F54C5"/>
    <w:rsid w:val="001F662C"/>
    <w:rsid w:val="001F7074"/>
    <w:rsid w:val="00200490"/>
    <w:rsid w:val="00201F3A"/>
    <w:rsid w:val="00203F96"/>
    <w:rsid w:val="002047D4"/>
    <w:rsid w:val="002069B2"/>
    <w:rsid w:val="00207FA3"/>
    <w:rsid w:val="00214DA8"/>
    <w:rsid w:val="00215423"/>
    <w:rsid w:val="002158FA"/>
    <w:rsid w:val="00220600"/>
    <w:rsid w:val="002224DB"/>
    <w:rsid w:val="00223FCB"/>
    <w:rsid w:val="002252C3"/>
    <w:rsid w:val="00225C54"/>
    <w:rsid w:val="002278A0"/>
    <w:rsid w:val="002304E1"/>
    <w:rsid w:val="002306C6"/>
    <w:rsid w:val="00230765"/>
    <w:rsid w:val="002319E4"/>
    <w:rsid w:val="00235632"/>
    <w:rsid w:val="00235872"/>
    <w:rsid w:val="00241559"/>
    <w:rsid w:val="002435B3"/>
    <w:rsid w:val="00244CFE"/>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7BA1"/>
    <w:rsid w:val="00311702"/>
    <w:rsid w:val="00311E82"/>
    <w:rsid w:val="00313FD6"/>
    <w:rsid w:val="003143BD"/>
    <w:rsid w:val="00317974"/>
    <w:rsid w:val="00317B01"/>
    <w:rsid w:val="003203ED"/>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82C"/>
    <w:rsid w:val="00357380"/>
    <w:rsid w:val="003602D9"/>
    <w:rsid w:val="003604CE"/>
    <w:rsid w:val="003649F7"/>
    <w:rsid w:val="00370E47"/>
    <w:rsid w:val="003742AC"/>
    <w:rsid w:val="00377CE1"/>
    <w:rsid w:val="00382CD9"/>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AAC"/>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64F1"/>
    <w:rsid w:val="004A16BC"/>
    <w:rsid w:val="004A2B94"/>
    <w:rsid w:val="004B3BF2"/>
    <w:rsid w:val="004B7C0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970"/>
    <w:rsid w:val="00552C2E"/>
    <w:rsid w:val="00554E19"/>
    <w:rsid w:val="00555E15"/>
    <w:rsid w:val="0056121F"/>
    <w:rsid w:val="00572505"/>
    <w:rsid w:val="00580202"/>
    <w:rsid w:val="00582809"/>
    <w:rsid w:val="0058798C"/>
    <w:rsid w:val="005900FA"/>
    <w:rsid w:val="005935A4"/>
    <w:rsid w:val="005948C2"/>
    <w:rsid w:val="00595DCA"/>
    <w:rsid w:val="0059779B"/>
    <w:rsid w:val="005A0AD9"/>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9BF"/>
    <w:rsid w:val="007925EA"/>
    <w:rsid w:val="00793A94"/>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4610"/>
    <w:rsid w:val="007E4715"/>
    <w:rsid w:val="007E505B"/>
    <w:rsid w:val="007E7091"/>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2E1"/>
    <w:rsid w:val="00874312"/>
    <w:rsid w:val="0087437C"/>
    <w:rsid w:val="00875CD7"/>
    <w:rsid w:val="00876B4D"/>
    <w:rsid w:val="00876FF3"/>
    <w:rsid w:val="00877F18"/>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73D"/>
    <w:rsid w:val="00946945"/>
    <w:rsid w:val="00947713"/>
    <w:rsid w:val="00950DE7"/>
    <w:rsid w:val="00952E2A"/>
    <w:rsid w:val="00953920"/>
    <w:rsid w:val="00953D47"/>
    <w:rsid w:val="0095681E"/>
    <w:rsid w:val="009572D4"/>
    <w:rsid w:val="00961921"/>
    <w:rsid w:val="0096430A"/>
    <w:rsid w:val="00964ED1"/>
    <w:rsid w:val="0096554B"/>
    <w:rsid w:val="0096584A"/>
    <w:rsid w:val="00970D08"/>
    <w:rsid w:val="00971F08"/>
    <w:rsid w:val="00972E9B"/>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81A6C"/>
    <w:rsid w:val="00B830DF"/>
    <w:rsid w:val="00B85DE5"/>
    <w:rsid w:val="00B90F73"/>
    <w:rsid w:val="00B93B59"/>
    <w:rsid w:val="00B93BDE"/>
    <w:rsid w:val="00B9406A"/>
    <w:rsid w:val="00BA02B0"/>
    <w:rsid w:val="00BA2280"/>
    <w:rsid w:val="00BA22CC"/>
    <w:rsid w:val="00BA2A08"/>
    <w:rsid w:val="00BA56D2"/>
    <w:rsid w:val="00BA76E0"/>
    <w:rsid w:val="00BB2A25"/>
    <w:rsid w:val="00BB51E9"/>
    <w:rsid w:val="00BB6624"/>
    <w:rsid w:val="00BC0FDC"/>
    <w:rsid w:val="00BC3053"/>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31230"/>
    <w:rsid w:val="00C3719D"/>
    <w:rsid w:val="00C44B3E"/>
    <w:rsid w:val="00C54995"/>
    <w:rsid w:val="00C54D41"/>
    <w:rsid w:val="00C57436"/>
    <w:rsid w:val="00C60783"/>
    <w:rsid w:val="00C64672"/>
    <w:rsid w:val="00C67E33"/>
    <w:rsid w:val="00C702F7"/>
    <w:rsid w:val="00C70697"/>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577AB"/>
    <w:rsid w:val="00E61626"/>
    <w:rsid w:val="00E63838"/>
    <w:rsid w:val="00E64434"/>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FD"/>
    <w:rsid w:val="00F071D1"/>
    <w:rsid w:val="00F07533"/>
    <w:rsid w:val="00F10629"/>
    <w:rsid w:val="00F15FA5"/>
    <w:rsid w:val="00F209B7"/>
    <w:rsid w:val="00F23428"/>
    <w:rsid w:val="00F2376F"/>
    <w:rsid w:val="00F243D8"/>
    <w:rsid w:val="00F30828"/>
    <w:rsid w:val="00F313D6"/>
    <w:rsid w:val="00F3210F"/>
    <w:rsid w:val="00F40F0C"/>
    <w:rsid w:val="00F44C01"/>
    <w:rsid w:val="00F4766C"/>
    <w:rsid w:val="00F507D1"/>
    <w:rsid w:val="00F51196"/>
    <w:rsid w:val="00F519CE"/>
    <w:rsid w:val="00F51ADA"/>
    <w:rsid w:val="00F52993"/>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A2"/>
    <w:rsid w:val="00F96985"/>
    <w:rsid w:val="00F97838"/>
    <w:rsid w:val="00FA2BB3"/>
    <w:rsid w:val="00FA3422"/>
    <w:rsid w:val="00FB4C80"/>
    <w:rsid w:val="00FB6A6A"/>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
    <w:link w:val="ListParagraph"/>
    <w:uiPriority w:val="34"/>
    <w:qFormat/>
    <w:locked/>
    <w:rsid w:val="0045454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5NUHHDQN7SK2-1-185487</_dlc_DocId>
    <_dlc_DocIdUrl xmlns="08b2df90-05d3-4030-90d4-c9feeb4a1cd9">
      <Url>https://ericoll.internal.ericsson.com/sites/star/_layouts/DocIdRedir.aspx?ID=5NUHHDQN7SK2-1-185487</Url>
      <Description>5NUHHDQN7SK2-1-185487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AA0B9-09B2-4CB5-A816-CD19D6470456}">
  <ds:schemaRefs>
    <ds:schemaRef ds:uri="http://schemas.microsoft.com/sharepoint/events"/>
  </ds:schemaRefs>
</ds:datastoreItem>
</file>

<file path=customXml/itemProps2.xml><?xml version="1.0" encoding="utf-8"?>
<ds:datastoreItem xmlns:ds="http://schemas.openxmlformats.org/officeDocument/2006/customXml" ds:itemID="{93645B9E-DFC6-4556-9D9B-DE129CE3E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15EC55-CB4D-43A5-A8E6-B1ED0B4601D5}">
  <ds:schemaRefs>
    <ds:schemaRef ds:uri="Microsoft.SharePoint.Taxonomy.ContentTypeSync"/>
  </ds:schemaRefs>
</ds:datastoreItem>
</file>

<file path=customXml/itemProps4.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5.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DE1BABC-FB03-4C48-8F8A-F3E5ED96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TotalTime>
  <Pages>4</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Icaro-3</cp:lastModifiedBy>
  <cp:revision>5</cp:revision>
  <cp:lastPrinted>2008-01-31T06:09:00Z</cp:lastPrinted>
  <dcterms:created xsi:type="dcterms:W3CDTF">2017-11-17T02:48:00Z</dcterms:created>
  <dcterms:modified xsi:type="dcterms:W3CDTF">2017-11-17T02:50:00Z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eca8089a-626a-4d63-ac31-fb686f7e4a8e</vt:lpwstr>
  </property>
</Properties>
</file>